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 xml:space="preserve">обсуждаютсязнаковые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властиявляется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 xml:space="preserve">Сознавая общую ответственность за судьбу Родины, наши предки все делали сообща.Именно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 xml:space="preserve">, решившее судьбу людей, освобожденных Красной Армией от гнета панской Польши.Тогда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 w:rsidR="009E2342">
        <w:rPr>
          <w:sz w:val="30"/>
          <w:szCs w:val="30"/>
        </w:rPr>
        <w:t>В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 w:rsidR="0043608C">
        <w:rPr>
          <w:sz w:val="30"/>
          <w:szCs w:val="30"/>
        </w:rPr>
        <w:t>Слабость государственногоаппарата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 w:rsidR="00095BC8">
        <w:rPr>
          <w:rFonts w:cs="Times New Roman"/>
          <w:sz w:val="30"/>
          <w:szCs w:val="30"/>
        </w:rPr>
        <w:t xml:space="preserve">Тогда, в </w:t>
      </w:r>
      <w:r w:rsidR="00095BC8">
        <w:rPr>
          <w:rFonts w:cs="Times New Roman"/>
          <w:sz w:val="30"/>
          <w:szCs w:val="30"/>
        </w:rPr>
        <w:lastRenderedPageBreak/>
        <w:t xml:space="preserve">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 xml:space="preserve">название президентского доклада–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lastRenderedPageBreak/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Pr="00643EAB">
        <w:rPr>
          <w:i/>
          <w:szCs w:val="28"/>
        </w:rPr>
        <w:t>–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C57031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Pr="002E60DE">
        <w:rPr>
          <w:sz w:val="30"/>
          <w:szCs w:val="30"/>
        </w:rPr>
        <w:t xml:space="preserve">, –подчеркнул </w:t>
      </w:r>
      <w:r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Pr="002E60DE">
        <w:rPr>
          <w:sz w:val="30"/>
          <w:szCs w:val="30"/>
        </w:rPr>
        <w:t xml:space="preserve"> и изменения избирательного законодательства. – </w:t>
      </w:r>
      <w:r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</w:t>
      </w:r>
      <w:r w:rsidR="00AE3B0B" w:rsidRPr="00213DC1">
        <w:rPr>
          <w:b/>
          <w:sz w:val="30"/>
          <w:szCs w:val="30"/>
        </w:rPr>
        <w:lastRenderedPageBreak/>
        <w:t>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 xml:space="preserve">Основой Программы являются определенные шестым ВНС приоритеты развития Беларуси: счастливая семья, сильные регионы, интеллектуальная странаи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6F6F62" w:rsidRPr="006F6F62">
        <w:rPr>
          <w:b/>
          <w:sz w:val="30"/>
          <w:szCs w:val="30"/>
        </w:rPr>
        <w:t>приниматьрешения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lastRenderedPageBreak/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 xml:space="preserve">миротворческих миссий за пределы </w:t>
      </w:r>
      <w:r w:rsidRPr="005B2BEC">
        <w:rPr>
          <w:b/>
          <w:sz w:val="30"/>
          <w:szCs w:val="30"/>
        </w:rPr>
        <w:lastRenderedPageBreak/>
        <w:t>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 xml:space="preserve">«Это должны быть профессионалы. Это не свадебные </w:t>
      </w:r>
      <w:r w:rsidRPr="00122676">
        <w:rPr>
          <w:b/>
          <w:i/>
          <w:sz w:val="30"/>
          <w:szCs w:val="30"/>
        </w:rPr>
        <w:lastRenderedPageBreak/>
        <w:t>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rFonts w:cs="Times New Roman"/>
          <w:b/>
          <w:bCs/>
          <w:sz w:val="30"/>
          <w:szCs w:val="30"/>
        </w:rPr>
        <w:t xml:space="preserve">Это – патриоты </w:t>
      </w:r>
      <w:r w:rsidRPr="00664BCF">
        <w:rPr>
          <w:rFonts w:cs="Times New Roman"/>
          <w:b/>
          <w:bCs/>
          <w:sz w:val="30"/>
          <w:szCs w:val="30"/>
        </w:rPr>
        <w:lastRenderedPageBreak/>
        <w:t>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4B4E0E">
        <w:rPr>
          <w:i/>
          <w:szCs w:val="28"/>
        </w:rPr>
        <w:t>(председатель – Премьер-министр Головченко Р.А.).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иформирование многополярного мира, преодоление кризиса европейской архитектуры безопасности.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lastRenderedPageBreak/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 xml:space="preserve">Республике БеларусьКонцепция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lastRenderedPageBreak/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>возможность силового ответа на деструктивное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 xml:space="preserve">Беларусь готова возобновить прагматичный диалог со </w:t>
      </w:r>
      <w:r w:rsidRPr="00D37EE8">
        <w:rPr>
          <w:sz w:val="30"/>
          <w:szCs w:val="30"/>
        </w:rPr>
        <w:lastRenderedPageBreak/>
        <w:t>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80" w:rsidRDefault="00756580" w:rsidP="0090513E">
      <w:pPr>
        <w:spacing w:after="0" w:line="240" w:lineRule="auto"/>
      </w:pPr>
      <w:r>
        <w:separator/>
      </w:r>
    </w:p>
  </w:endnote>
  <w:endnote w:type="continuationSeparator" w:id="1">
    <w:p w:rsidR="00756580" w:rsidRDefault="00756580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80" w:rsidRDefault="00756580" w:rsidP="0090513E">
      <w:pPr>
        <w:spacing w:after="0" w:line="240" w:lineRule="auto"/>
      </w:pPr>
      <w:r>
        <w:separator/>
      </w:r>
    </w:p>
  </w:footnote>
  <w:footnote w:type="continuationSeparator" w:id="1">
    <w:p w:rsidR="00756580" w:rsidRDefault="00756580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39910"/>
      <w:docPartObj>
        <w:docPartGallery w:val="Page Numbers (Top of Page)"/>
        <w:docPartUnique/>
      </w:docPartObj>
    </w:sdtPr>
    <w:sdtContent>
      <w:p w:rsidR="003153A7" w:rsidRDefault="00405131">
        <w:pPr>
          <w:pStyle w:val="a3"/>
          <w:jc w:val="center"/>
        </w:pPr>
        <w:r>
          <w:fldChar w:fldCharType="begin"/>
        </w:r>
        <w:r w:rsidR="003153A7">
          <w:instrText>PAGE   \* MERGEFORMAT</w:instrText>
        </w:r>
        <w:r>
          <w:fldChar w:fldCharType="separate"/>
        </w:r>
        <w:r w:rsidR="004B61FE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05131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1FE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56580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4DC7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4133</Words>
  <Characters>23562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Пользователь Windows</cp:lastModifiedBy>
  <cp:revision>2</cp:revision>
  <cp:lastPrinted>2024-04-01T12:08:00Z</cp:lastPrinted>
  <dcterms:created xsi:type="dcterms:W3CDTF">2024-04-16T09:48:00Z</dcterms:created>
  <dcterms:modified xsi:type="dcterms:W3CDTF">2024-04-16T09:48:00Z</dcterms:modified>
</cp:coreProperties>
</file>